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F399C" w14:textId="77777777" w:rsidR="00C65105" w:rsidRPr="007C5C83" w:rsidRDefault="008C2C4C">
      <w:pPr>
        <w:ind w:firstLine="0"/>
        <w:jc w:val="center"/>
        <w:rPr>
          <w:rFonts w:cs="Times New Roman"/>
          <w:szCs w:val="28"/>
          <w:lang w:val="ru-RU"/>
        </w:rPr>
      </w:pPr>
      <w:r w:rsidRPr="007C5C83">
        <w:rPr>
          <w:rFonts w:cs="Times New Roman"/>
          <w:b/>
          <w:szCs w:val="28"/>
          <w:lang w:val="ru-RU"/>
        </w:rPr>
        <w:t>Тема: «Формирование корпоративной культуры и её роль в деятельности предприятия»</w:t>
      </w:r>
    </w:p>
    <w:p w14:paraId="40F68EDB" w14:textId="650CB62B" w:rsidR="00C65105" w:rsidRPr="007C5C83" w:rsidRDefault="00C65105" w:rsidP="007C5C83">
      <w:pPr>
        <w:ind w:firstLine="0"/>
        <w:rPr>
          <w:rFonts w:cs="Times New Roman"/>
          <w:szCs w:val="28"/>
          <w:lang w:val="ru-RU"/>
        </w:rPr>
      </w:pPr>
    </w:p>
    <w:p w14:paraId="4DD32FF0" w14:textId="77777777" w:rsidR="00C65105" w:rsidRPr="007C5C83" w:rsidRDefault="008C2C4C" w:rsidP="007C5C83">
      <w:pPr>
        <w:pStyle w:val="1"/>
        <w:spacing w:before="0" w:after="0" w:line="36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Вступление</w:t>
      </w:r>
    </w:p>
    <w:p w14:paraId="39E2F5DC" w14:textId="651AF6BB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Уважаемы</w:t>
      </w:r>
      <w:r w:rsidR="007C5C83" w:rsidRPr="007C5C83">
        <w:rPr>
          <w:rFonts w:cs="Times New Roman"/>
          <w:color w:val="000000" w:themeColor="text1"/>
          <w:szCs w:val="28"/>
          <w:lang w:val="ru-RU"/>
        </w:rPr>
        <w:t>е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 председател</w:t>
      </w:r>
      <w:r w:rsidR="007C5C83" w:rsidRPr="007C5C83">
        <w:rPr>
          <w:rFonts w:cs="Times New Roman"/>
          <w:color w:val="000000" w:themeColor="text1"/>
          <w:szCs w:val="28"/>
          <w:lang w:val="ru-RU"/>
        </w:rPr>
        <w:t>и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 и члены </w:t>
      </w:r>
      <w:r w:rsidRPr="007C5C83">
        <w:rPr>
          <w:rFonts w:cs="Times New Roman"/>
          <w:color w:val="000000" w:themeColor="text1"/>
          <w:szCs w:val="28"/>
          <w:lang w:val="ru-RU"/>
        </w:rPr>
        <w:t>государственной экзаменационной комиссии!</w:t>
      </w:r>
    </w:p>
    <w:p w14:paraId="52FED36F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Вашему вниманию представляется выпускная квалификационная работа на тему «Формирование корпоративной культуры и её роль в деятельности предприятия», выполненная на примере государственного бюджетного учреждения здр</w:t>
      </w:r>
      <w:r w:rsidRPr="007C5C83">
        <w:rPr>
          <w:rFonts w:cs="Times New Roman"/>
          <w:color w:val="000000" w:themeColor="text1"/>
          <w:szCs w:val="28"/>
          <w:lang w:val="ru-RU"/>
        </w:rPr>
        <w:t>авоохранения «Камчатская краевая детская больница».</w:t>
      </w:r>
    </w:p>
    <w:p w14:paraId="1502335A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Актуальность выбранной темы обусловлена тем, что в современных организациях корпоративная культура выступает не только совокупностью ценностей и традиций, но и полноценным управленческим инструментом. Осо</w:t>
      </w:r>
      <w:r w:rsidRPr="007C5C83">
        <w:rPr>
          <w:rFonts w:cs="Times New Roman"/>
          <w:color w:val="000000" w:themeColor="text1"/>
          <w:szCs w:val="28"/>
          <w:lang w:val="ru-RU"/>
        </w:rPr>
        <w:t>бенно значимой её роль становится в медицинских учреждениях, где от согласованности действий сотрудников, качества внутренних коммуникаций, дисциплины и ответственности персонала напрямую зависят непрерывность рабочих процессов и качество оказания медицинс</w:t>
      </w:r>
      <w:r w:rsidRPr="007C5C83">
        <w:rPr>
          <w:rFonts w:cs="Times New Roman"/>
          <w:color w:val="000000" w:themeColor="text1"/>
          <w:szCs w:val="28"/>
          <w:lang w:val="ru-RU"/>
        </w:rPr>
        <w:t>кой помощи.</w:t>
      </w:r>
    </w:p>
    <w:p w14:paraId="1078B800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2. Ключевые ориентиры исследования</w:t>
      </w:r>
    </w:p>
    <w:p w14:paraId="0237833D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Целью выпускной квалификационной работы является изучение системы формирования корпоративной культуры как фактора повышения эффективности деятельности предприятия на примере ГБУЗ «Камчатская краевая детс</w:t>
      </w:r>
      <w:r w:rsidRPr="007C5C83">
        <w:rPr>
          <w:rFonts w:cs="Times New Roman"/>
          <w:color w:val="000000" w:themeColor="text1"/>
          <w:szCs w:val="28"/>
          <w:lang w:val="ru-RU"/>
        </w:rPr>
        <w:t>кая больница».</w:t>
      </w:r>
    </w:p>
    <w:p w14:paraId="26B26738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Для достижения поставленной цели были определены следующие задачи: раскрыть сущность, структуру и функции корпоративной культуры; определить особенности её формирования в медицинских организациях; представить социально-экономическую характер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истику исследуемого учреждения; проанализировать его кадровый состав; оценить влияние корпоративной </w:t>
      </w:r>
      <w:r w:rsidRPr="007C5C83">
        <w:rPr>
          <w:rFonts w:cs="Times New Roman"/>
          <w:color w:val="000000" w:themeColor="text1"/>
          <w:szCs w:val="28"/>
          <w:lang w:val="ru-RU"/>
        </w:rPr>
        <w:lastRenderedPageBreak/>
        <w:t>культуры на результаты деятельности; а также разработать рекомендации по её совершенствованию и обосновать ожидаемый эффект от их реализации.</w:t>
      </w:r>
    </w:p>
    <w:p w14:paraId="252EA1B2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Объектом иссле</w:t>
      </w:r>
      <w:r w:rsidRPr="007C5C83">
        <w:rPr>
          <w:rFonts w:cs="Times New Roman"/>
          <w:color w:val="000000" w:themeColor="text1"/>
          <w:szCs w:val="28"/>
          <w:lang w:val="ru-RU"/>
        </w:rPr>
        <w:t>дования является система управления персоналом, направленная на повышение эффективности труда посредством формирования корпоративной культуры.</w:t>
      </w:r>
    </w:p>
    <w:p w14:paraId="08FDE5AF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Предмет исследования — социально-экономические отношения, механизмы и инструменты формирования корпоративной куль</w:t>
      </w:r>
      <w:r w:rsidRPr="007C5C83">
        <w:rPr>
          <w:rFonts w:cs="Times New Roman"/>
          <w:color w:val="000000" w:themeColor="text1"/>
          <w:szCs w:val="28"/>
          <w:lang w:val="ru-RU"/>
        </w:rPr>
        <w:t>туры, оказывающие влияние на эффективность функционирования медицинской организации.</w:t>
      </w:r>
    </w:p>
    <w:p w14:paraId="0F613103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3. Теоретические основы корпоративной культуры</w:t>
      </w:r>
    </w:p>
    <w:p w14:paraId="1EA1E9AD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 рамках теоретической части корпоративная культура рассматривается как совокупность сложившихся в организации ценност</w:t>
      </w:r>
      <w:r w:rsidRPr="007C5C83">
        <w:rPr>
          <w:rFonts w:cs="Times New Roman"/>
          <w:color w:val="000000" w:themeColor="text1"/>
          <w:szCs w:val="28"/>
          <w:lang w:val="ru-RU"/>
        </w:rPr>
        <w:t>ей, норм, моделей поведения, принципов взаимодействия и подходов к оценке результатов деятельности, которые формируют её внутреннюю специфику и отличают от других организаций.</w:t>
      </w:r>
    </w:p>
    <w:p w14:paraId="448E646B" w14:textId="65081376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 системе управления она выполняет практические функции: регулирует поведение сотрудников, способствует их адаптации, обеспечивает согласованность действий, формирует ответственность, поддерживает дисциплину и в</w:t>
      </w:r>
      <w:r w:rsidRPr="007C5C83">
        <w:rPr>
          <w:rFonts w:cs="Times New Roman"/>
          <w:color w:val="000000" w:themeColor="text1"/>
          <w:szCs w:val="28"/>
          <w:lang w:val="ru-RU"/>
        </w:rPr>
        <w:t>овлечённость персонала.</w:t>
      </w:r>
    </w:p>
    <w:p w14:paraId="25AF3D28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Таким образом, корпоративная культура представляет собой внутренний механизм, который определяет, каким образом сотрудники взаимодействуют друг с другом, принимают решения и реализуют профессиональные обязанности.</w:t>
      </w:r>
    </w:p>
    <w:p w14:paraId="4EC9EAAB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4. Особеннос</w:t>
      </w: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ти корпоративной культуры в медицинской организации</w:t>
      </w:r>
    </w:p>
    <w:p w14:paraId="333C725F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Специфика корпоративной культуры медицинского учреждения связана с высокой социальной ответственностью его деятельности.</w:t>
      </w:r>
    </w:p>
    <w:p w14:paraId="30FC6E98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Качество медицинской помощи зависит не только от профессиональной квалификации отде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льного специалиста, но и от эффективности взаимодействия </w:t>
      </w:r>
      <w:r w:rsidRPr="007C5C83">
        <w:rPr>
          <w:rFonts w:cs="Times New Roman"/>
          <w:color w:val="000000" w:themeColor="text1"/>
          <w:szCs w:val="28"/>
          <w:lang w:val="ru-RU"/>
        </w:rPr>
        <w:lastRenderedPageBreak/>
        <w:t>врачей, среднего и младшего медицинского персонала, административных работников и вспомогательных подразделений.</w:t>
      </w:r>
    </w:p>
    <w:p w14:paraId="5F2B8D04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 медицинской организации особое значение имеют такие элементы культуры, как соблюдени</w:t>
      </w:r>
      <w:r w:rsidRPr="007C5C83">
        <w:rPr>
          <w:rFonts w:cs="Times New Roman"/>
          <w:color w:val="000000" w:themeColor="text1"/>
          <w:szCs w:val="28"/>
          <w:lang w:val="ru-RU"/>
        </w:rPr>
        <w:t>е профессиональной этики, ориентация на пациента, командная работа, взаимная ответственность, точность передачи информации, преемственность медицинских действий и готовность сотрудников действовать в условиях повышенной эмоциональной нагрузки.</w:t>
      </w:r>
    </w:p>
    <w:p w14:paraId="24CDBD74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Следовательн</w:t>
      </w:r>
      <w:r w:rsidRPr="007C5C83">
        <w:rPr>
          <w:rFonts w:cs="Times New Roman"/>
          <w:color w:val="000000" w:themeColor="text1"/>
          <w:szCs w:val="28"/>
          <w:lang w:val="ru-RU"/>
        </w:rPr>
        <w:t>о, недостаточная развитость внутренних коммуникаций или отсутствие единых стандартов взаимодействия может привести не только к организационным потерям, но и к снижению качества медицинской помощи.</w:t>
      </w:r>
    </w:p>
    <w:p w14:paraId="03E9CD4E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5. Профиль ГБУЗ «Камчатская краевая детская больница»</w:t>
      </w:r>
    </w:p>
    <w:p w14:paraId="3B75EBB9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Исследуемая организация является одним из ключевых учреждений системы детского здравоохранения Камчатского края.</w:t>
      </w:r>
    </w:p>
    <w:p w14:paraId="35E0EF80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Ежегодно медицинскую помощь в больнице получают более восьми тысяч пациентов. За период с января по апрель было оказано 7 433 медицинские услу</w:t>
      </w:r>
      <w:r w:rsidRPr="007C5C83">
        <w:rPr>
          <w:rFonts w:cs="Times New Roman"/>
          <w:color w:val="000000" w:themeColor="text1"/>
          <w:szCs w:val="28"/>
          <w:lang w:val="ru-RU"/>
        </w:rPr>
        <w:t>ги и обслужено 3 699 пациентов.</w:t>
      </w:r>
    </w:p>
    <w:p w14:paraId="1150CC6E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К основным направлениям деятельности учреждения относятся диагностика, амбулаторные консультации, стационарная плановая и экстренная помощь, лечение в условиях дневного стационара, паллиативная помощь, а также предоставление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 дополнительных платных услуг.</w:t>
      </w:r>
    </w:p>
    <w:p w14:paraId="63BF6403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Широкий спектр деятельности обусловливает сложную организационную структуру и требует постоянной координации между подразделениями. Поэтому корпоративная культура здесь выступает важным условием согласованности работы всей бо</w:t>
      </w:r>
      <w:r w:rsidRPr="007C5C83">
        <w:rPr>
          <w:rFonts w:cs="Times New Roman"/>
          <w:color w:val="000000" w:themeColor="text1"/>
          <w:szCs w:val="28"/>
          <w:lang w:val="ru-RU"/>
        </w:rPr>
        <w:t>льницы.</w:t>
      </w:r>
    </w:p>
    <w:p w14:paraId="406CAEF1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6. Платные услуги как дополнительный ресурс</w:t>
      </w:r>
    </w:p>
    <w:p w14:paraId="248023F3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 xml:space="preserve">Финансирование больницы имеет смешанный характер. Основным источником является обязательное медицинское страхование, при этом платные </w:t>
      </w:r>
      <w:r w:rsidRPr="007C5C83">
        <w:rPr>
          <w:rFonts w:cs="Times New Roman"/>
          <w:color w:val="000000" w:themeColor="text1"/>
          <w:szCs w:val="28"/>
          <w:lang w:val="ru-RU"/>
        </w:rPr>
        <w:lastRenderedPageBreak/>
        <w:t xml:space="preserve">услуги формируют дополнительный финансовый ресурс и не </w:t>
      </w:r>
      <w:r w:rsidRPr="007C5C83">
        <w:rPr>
          <w:rFonts w:cs="Times New Roman"/>
          <w:color w:val="000000" w:themeColor="text1"/>
          <w:szCs w:val="28"/>
          <w:lang w:val="ru-RU"/>
        </w:rPr>
        <w:t>заменяют гарантированный объём бесплатной помощи.</w:t>
      </w:r>
    </w:p>
    <w:p w14:paraId="62EFF74B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За апрель учреждением было оказано 1 173 платные услуги на сумму около 3 миллионов 180 тысяч рублей.</w:t>
      </w:r>
    </w:p>
    <w:p w14:paraId="2AEEE62B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Наибольший объём поступлений сформирован по направлениям стоматологии, приёма специалистов, ультразвуково</w:t>
      </w:r>
      <w:r w:rsidRPr="007C5C83">
        <w:rPr>
          <w:rFonts w:cs="Times New Roman"/>
          <w:color w:val="000000" w:themeColor="text1"/>
          <w:szCs w:val="28"/>
          <w:lang w:val="ru-RU"/>
        </w:rPr>
        <w:t>й диагностики, ортодонтии, функциональных исследований, рентгенографии и лабораторной диагностики.</w:t>
      </w:r>
    </w:p>
    <w:p w14:paraId="2A00C502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При этом доля поступлений по обязательному медицинскому страхованию составляет 95,43 процента, а доля платных услуг — 4,57 процента.</w:t>
      </w:r>
    </w:p>
    <w:p w14:paraId="7A9298D7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Следовательно, платная д</w:t>
      </w:r>
      <w:r w:rsidRPr="007C5C83">
        <w:rPr>
          <w:rFonts w:cs="Times New Roman"/>
          <w:color w:val="000000" w:themeColor="text1"/>
          <w:szCs w:val="28"/>
          <w:lang w:val="ru-RU"/>
        </w:rPr>
        <w:t>еятельность носит дополнительный характер, однако способствует укреплению материальной базы учреждения и расширению возможностей оказания медицинской помощи.</w:t>
      </w:r>
    </w:p>
    <w:p w14:paraId="64FE7C5F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7. Кадровый профиль учреждения</w:t>
      </w:r>
    </w:p>
    <w:p w14:paraId="11F6238D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Общая численность работников ГБУЗ «ККДБ» составляет 302 челов</w:t>
      </w:r>
      <w:r w:rsidRPr="007C5C83">
        <w:rPr>
          <w:rFonts w:cs="Times New Roman"/>
          <w:color w:val="000000" w:themeColor="text1"/>
          <w:szCs w:val="28"/>
          <w:lang w:val="ru-RU"/>
        </w:rPr>
        <w:t>ека.</w:t>
      </w:r>
    </w:p>
    <w:p w14:paraId="2ABEA64D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Основное профессиональное ядро представлено сотрудниками в возрасте от 30 до 49 лет. Данная возрастная структура может рассматриваться как относительно устойчивая, поскольку сочетает профессиональный опыт работников с сохранением достаточного потенциа</w:t>
      </w:r>
      <w:r w:rsidRPr="007C5C83">
        <w:rPr>
          <w:rFonts w:cs="Times New Roman"/>
          <w:color w:val="000000" w:themeColor="text1"/>
          <w:szCs w:val="28"/>
          <w:lang w:val="ru-RU"/>
        </w:rPr>
        <w:t>ла для дальнейшего развития.</w:t>
      </w:r>
    </w:p>
    <w:p w14:paraId="6EFE95C9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 гендерной структуре преобладают женщины — их доля составляет 83,8 процента, тогда как доля мужчин равна 16,2 процента. Подобное соотношение является характерным для организаций системы здравоохранения и прежде всего связано с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 высокой долей среднего медицинского персонала.</w:t>
      </w:r>
    </w:p>
    <w:p w14:paraId="37C53A9A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8. Структура персонала</w:t>
      </w:r>
    </w:p>
    <w:p w14:paraId="24660615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Основу кадрового потенциала больницы составляют медицинские работники.</w:t>
      </w:r>
    </w:p>
    <w:p w14:paraId="790408D3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 учреждении работают 62 врача, 134 сотрудника среднего медицинского персонала, 30 работников младшего медиц</w:t>
      </w:r>
      <w:r w:rsidRPr="007C5C83">
        <w:rPr>
          <w:rFonts w:cs="Times New Roman"/>
          <w:color w:val="000000" w:themeColor="text1"/>
          <w:szCs w:val="28"/>
          <w:lang w:val="ru-RU"/>
        </w:rPr>
        <w:t>инского персонала, 18 представителей административно-управленческого состава и 58 работников прочих категорий.</w:t>
      </w:r>
    </w:p>
    <w:p w14:paraId="2AD38582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lastRenderedPageBreak/>
        <w:t>Наибольшую долю занимает средний медицинский персонал — 44,37 процента. Доля врачебного состава составляет 20,53 процента.</w:t>
      </w:r>
    </w:p>
    <w:p w14:paraId="0FB593A3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На одного врача приход</w:t>
      </w:r>
      <w:r w:rsidRPr="007C5C83">
        <w:rPr>
          <w:rFonts w:cs="Times New Roman"/>
          <w:color w:val="000000" w:themeColor="text1"/>
          <w:szCs w:val="28"/>
          <w:lang w:val="ru-RU"/>
        </w:rPr>
        <w:t>ится приблизительно 2,16 работника среднего медицинского персонала. Такое соотношение можно оценить как относительно сбалансированное, поскольку оно создаёт условия для распределения между врачами и средним медицинским звеном процедурных, манипуляционных и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 учётно-документационных функций.</w:t>
      </w:r>
    </w:p>
    <w:p w14:paraId="43ED8BA9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Высокая доля среднего медицинского персонала также подтверждает значимость сестринского звена в обеспечении ежедневной непрерывности медицинской помощи.</w:t>
      </w:r>
    </w:p>
    <w:p w14:paraId="0B13BC1F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9. Совместительство и кадровые риски</w:t>
      </w:r>
    </w:p>
    <w:p w14:paraId="0F24B00E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Важным направлением анализ</w:t>
      </w:r>
      <w:r w:rsidRPr="007C5C83">
        <w:rPr>
          <w:rFonts w:cs="Times New Roman"/>
          <w:color w:val="000000" w:themeColor="text1"/>
          <w:szCs w:val="28"/>
          <w:lang w:val="ru-RU"/>
        </w:rPr>
        <w:t>а стало исследование совместительства.</w:t>
      </w:r>
    </w:p>
    <w:p w14:paraId="0D82C4CF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Доля внешних совместителей в общей численности работников составляет 8,61 процента, что свидетельствует об умеренной зависимости учреждения от внешнего кадрового рынка.</w:t>
      </w:r>
    </w:p>
    <w:p w14:paraId="6CC4E3C2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 то же время среди врачебного состава доля внеш</w:t>
      </w:r>
      <w:r w:rsidRPr="007C5C83">
        <w:rPr>
          <w:rFonts w:cs="Times New Roman"/>
          <w:color w:val="000000" w:themeColor="text1"/>
          <w:szCs w:val="28"/>
          <w:lang w:val="ru-RU"/>
        </w:rPr>
        <w:t>них совместителей достигает 17,74 процента. Это указывает на наличие профильных зон риска, прежде всего связанных с привлечением узкоспециализированных кадров.</w:t>
      </w:r>
    </w:p>
    <w:p w14:paraId="586269E8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Такие специалисты могут работать в учреждении ограниченное количество времени, поэтому для них о</w:t>
      </w:r>
      <w:r w:rsidRPr="007C5C83">
        <w:rPr>
          <w:rFonts w:cs="Times New Roman"/>
          <w:color w:val="000000" w:themeColor="text1"/>
          <w:szCs w:val="28"/>
          <w:lang w:val="ru-RU"/>
        </w:rPr>
        <w:t>собенно важны единые регламенты, доступные каналы коммуникации, понятное распределение ответственности и эффективный управленческий контроль.</w:t>
      </w:r>
    </w:p>
    <w:p w14:paraId="5285E0CB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При этом четыре главных внештатных специалиста Министерства здравоохранения Камчатского края, осуществляющие деяте</w:t>
      </w:r>
      <w:r w:rsidRPr="007C5C83">
        <w:rPr>
          <w:rFonts w:cs="Times New Roman"/>
          <w:color w:val="000000" w:themeColor="text1"/>
          <w:szCs w:val="28"/>
          <w:lang w:val="ru-RU"/>
        </w:rPr>
        <w:t>льность на базе больницы, не включаются в показатель кадрового совместительства. К ним относятся главный внештатный специалист-педиатр, детский хирург, специалист по генетике и неонатолог.</w:t>
      </w:r>
    </w:p>
    <w:p w14:paraId="750D9AB8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lastRenderedPageBreak/>
        <w:t>Их деятельность подтверждает высокий экспертный статус больницы и е</w:t>
      </w:r>
      <w:r w:rsidRPr="007C5C83">
        <w:rPr>
          <w:rFonts w:cs="Times New Roman"/>
          <w:color w:val="000000" w:themeColor="text1"/>
          <w:szCs w:val="28"/>
          <w:lang w:val="ru-RU"/>
        </w:rPr>
        <w:t>ё значимость для развития региональной системы здравоохранения.</w:t>
      </w:r>
    </w:p>
    <w:p w14:paraId="25F56FEB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 xml:space="preserve">Дополнительно был рассчитан коэффициент замещения персонала. Его значение составило 2,36. Это означает, что количество принятых сотрудников более чем в два раза превышает количество </w:t>
      </w:r>
      <w:r w:rsidRPr="007C5C83">
        <w:rPr>
          <w:rFonts w:cs="Times New Roman"/>
          <w:color w:val="000000" w:themeColor="text1"/>
          <w:szCs w:val="28"/>
          <w:lang w:val="ru-RU"/>
        </w:rPr>
        <w:t>выбывших работников. Следовательно, процессы рекрутинга в учреждении опережают кадровый отток, что указывает на активное восполнение ранее сформировавшегося кадрового дефицита.</w:t>
      </w:r>
    </w:p>
    <w:p w14:paraId="53D35393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10. Влияние корпоративной культуры на результат</w:t>
      </w:r>
    </w:p>
    <w:p w14:paraId="6D3A19FF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Проведённый анализ показы</w:t>
      </w:r>
      <w:r w:rsidRPr="007C5C83">
        <w:rPr>
          <w:rFonts w:cs="Times New Roman"/>
          <w:color w:val="000000" w:themeColor="text1"/>
          <w:szCs w:val="28"/>
          <w:lang w:val="ru-RU"/>
        </w:rPr>
        <w:t>вает, что влияние корпоративной культуры на эффективность деятельности проявляется через конкретные организационные процессы.</w:t>
      </w:r>
    </w:p>
    <w:p w14:paraId="6904458B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 xml:space="preserve">Во-первых, развитая корпоративная культура ускоряет социализацию новых сотрудников, поскольку помогает им быстрее понять правила, </w:t>
      </w:r>
      <w:r w:rsidRPr="007C5C83">
        <w:rPr>
          <w:rFonts w:cs="Times New Roman"/>
          <w:color w:val="000000" w:themeColor="text1"/>
          <w:szCs w:val="28"/>
          <w:lang w:val="ru-RU"/>
        </w:rPr>
        <w:t>нормы и порядок взаимодействия.</w:t>
      </w:r>
    </w:p>
    <w:p w14:paraId="63ECD3B7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Во-вторых, она способствует удержанию персонала, формируя чувство принадлежности к коллективу и профессиональную идентичность.</w:t>
      </w:r>
    </w:p>
    <w:p w14:paraId="0F82F4BE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 xml:space="preserve">В-третьих, наличие понятных норм взаимодействия снижает кадровую напряжённость и </w:t>
      </w:r>
      <w:r w:rsidRPr="007C5C83">
        <w:rPr>
          <w:rFonts w:cs="Times New Roman"/>
          <w:color w:val="000000" w:themeColor="text1"/>
          <w:szCs w:val="28"/>
          <w:lang w:val="ru-RU"/>
        </w:rPr>
        <w:t>вероятность конфликтов.</w:t>
      </w:r>
    </w:p>
    <w:p w14:paraId="2DF3C7A9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Кроме того, корпоративная культура обеспечивает коммуникационную координацию, способствует передаче профессионального опыта, поддерживает преемственность между сотрудниками и снижает организационные потери, возникающие из-за несогла</w:t>
      </w:r>
      <w:r w:rsidRPr="007C5C83">
        <w:rPr>
          <w:rFonts w:cs="Times New Roman"/>
          <w:color w:val="000000" w:themeColor="text1"/>
          <w:szCs w:val="28"/>
          <w:lang w:val="ru-RU"/>
        </w:rPr>
        <w:t>сованности действий, дублирования функций или нарушения сроков.</w:t>
      </w:r>
    </w:p>
    <w:p w14:paraId="7C3F5F6E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Таким образом, её воздействие проявляется не напрямую, а через поведение сотрудников, качество коммуникаций и устойчивость внутренних процессов.</w:t>
      </w:r>
    </w:p>
    <w:p w14:paraId="263CF247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Слайд 11. Основные выводы и рекомендации</w:t>
      </w:r>
    </w:p>
    <w:p w14:paraId="0B275641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По рез</w:t>
      </w:r>
      <w:r w:rsidRPr="007C5C83">
        <w:rPr>
          <w:rFonts w:cs="Times New Roman"/>
          <w:color w:val="000000" w:themeColor="text1"/>
          <w:szCs w:val="28"/>
          <w:lang w:val="ru-RU"/>
        </w:rPr>
        <w:t>ультатам исследования сделан вывод о том, что корпоративная культура ГБУЗ «ККДБ» обладает значительным потенциалом, поскольку в учреждении имеется устойчивое профессиональное ядро, значительная доля квалифицированных медицинских работников и высокий экспер</w:t>
      </w:r>
      <w:r w:rsidRPr="007C5C83">
        <w:rPr>
          <w:rFonts w:cs="Times New Roman"/>
          <w:color w:val="000000" w:themeColor="text1"/>
          <w:szCs w:val="28"/>
          <w:lang w:val="ru-RU"/>
        </w:rPr>
        <w:t>тный статус.</w:t>
      </w:r>
    </w:p>
    <w:p w14:paraId="7F24A186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Вместе с тем были выявлены направления, требующие дальнейшего развития. К ним относятся адаптация новых работников, развитие наставничества, совершенствование внутренних коммуникаций, снижение эмоциональной нагрузки и формализация единых станд</w:t>
      </w:r>
      <w:r w:rsidRPr="007C5C83">
        <w:rPr>
          <w:rFonts w:cs="Times New Roman"/>
          <w:color w:val="000000" w:themeColor="text1"/>
          <w:szCs w:val="28"/>
          <w:lang w:val="ru-RU"/>
        </w:rPr>
        <w:t>артов взаимодействия между подразделениями.</w:t>
      </w:r>
    </w:p>
    <w:p w14:paraId="3B558E70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Корпоративную культуру в данном случае необходимо рассматривать как управленческий ресурс, способный повысить устойчивость персонала и эффективность работы учреждения.</w:t>
      </w:r>
    </w:p>
    <w:p w14:paraId="5C4622CC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Слайд 12. Рекомендуемые инструменты</w:t>
      </w:r>
    </w:p>
    <w:p w14:paraId="09B1CA39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 качест</w:t>
      </w:r>
      <w:r w:rsidRPr="007C5C83">
        <w:rPr>
          <w:rFonts w:cs="Times New Roman"/>
          <w:color w:val="000000" w:themeColor="text1"/>
          <w:szCs w:val="28"/>
          <w:lang w:val="ru-RU"/>
        </w:rPr>
        <w:t>ве первого направления предлагается развитие системы профессионального обучения. Необходимо формировать единые стандарты деятельности, проводить внутреннее обучение и создавать условия для повышения квалификации сотрудников.</w:t>
      </w:r>
    </w:p>
    <w:p w14:paraId="04A7A595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Второе направление связано с ав</w:t>
      </w:r>
      <w:r w:rsidRPr="007C5C83">
        <w:rPr>
          <w:rFonts w:cs="Times New Roman"/>
          <w:color w:val="000000" w:themeColor="text1"/>
          <w:szCs w:val="28"/>
          <w:lang w:val="ru-RU"/>
        </w:rPr>
        <w:t>томатизацией взаимодействия с пациентами. Использование цифровых сервисов для записи, информирования и передачи данных позволит сократить объём ручной коммуникационной работы и снизить административную нагрузку на персонал.</w:t>
      </w:r>
    </w:p>
    <w:p w14:paraId="2E87F370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Третьим направлением является со</w:t>
      </w:r>
      <w:r w:rsidRPr="007C5C83">
        <w:rPr>
          <w:rFonts w:cs="Times New Roman"/>
          <w:color w:val="000000" w:themeColor="text1"/>
          <w:szCs w:val="28"/>
          <w:lang w:val="ru-RU"/>
        </w:rPr>
        <w:t>здание системы адаптации и наставничества. Закрепление опытного сотрудника за новым работником позволит ускорить его включение в деятельность учреждения и снизить количество ошибок в адаптационный период.</w:t>
      </w:r>
    </w:p>
    <w:p w14:paraId="3092CCE8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lastRenderedPageBreak/>
        <w:t>Четвёртое направление — проведение мероприятий по с</w:t>
      </w:r>
      <w:r w:rsidRPr="007C5C83">
        <w:rPr>
          <w:rFonts w:cs="Times New Roman"/>
          <w:color w:val="000000" w:themeColor="text1"/>
          <w:szCs w:val="28"/>
          <w:lang w:val="ru-RU"/>
        </w:rPr>
        <w:t>плочению коллектива, способствующих укреплению лояльности, командного взаимодействия и профессиональной идентичности.</w:t>
      </w:r>
    </w:p>
    <w:p w14:paraId="0ACBA31F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Пятое направление связано с развитием корпоративной коммуникации. Для этого рекомендуется внедрить единые каналы постановки задач, закрепи</w:t>
      </w:r>
      <w:r w:rsidRPr="007C5C83">
        <w:rPr>
          <w:rFonts w:cs="Times New Roman"/>
          <w:color w:val="000000" w:themeColor="text1"/>
          <w:szCs w:val="28"/>
          <w:lang w:val="ru-RU"/>
        </w:rPr>
        <w:t>ть внутренние регламенты и обеспечить контроль сроков исполнения.</w:t>
      </w:r>
    </w:p>
    <w:p w14:paraId="413D90A3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Шестым направлением является внедрение инструментов бережливого управления. Они позволят устранить дублирование операций, сократить временные потери и сформировать понятные маршруты движения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 пациентов и информации.</w:t>
      </w:r>
    </w:p>
    <w:p w14:paraId="71E295C7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Седьмое направление — психологическая поддержка персонала. Она должна включать профилактику профессионального выгорания, обучение методам эмоциональной саморегуляции и формирование доступных механизмов получения психологической пом</w:t>
      </w:r>
      <w:r w:rsidRPr="007C5C83">
        <w:rPr>
          <w:rFonts w:cs="Times New Roman"/>
          <w:color w:val="000000" w:themeColor="text1"/>
          <w:szCs w:val="28"/>
          <w:lang w:val="ru-RU"/>
        </w:rPr>
        <w:t>ощи.</w:t>
      </w:r>
    </w:p>
    <w:p w14:paraId="1C98E7F5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Комплексное применение предложенных инструментов позволит сократить административную и эмоциональную нагрузку, ускорить адаптацию новых работников, снизить риск профессионального выгорания и повысить согласованность деятельности подразделений.</w:t>
      </w:r>
    </w:p>
    <w:p w14:paraId="310774CD" w14:textId="77777777" w:rsidR="00C65105" w:rsidRPr="007C5C83" w:rsidRDefault="008C2C4C" w:rsidP="007C5C83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Заключе</w:t>
      </w:r>
      <w:r w:rsidRPr="007C5C83">
        <w:rPr>
          <w:rFonts w:ascii="Times New Roman" w:hAnsi="Times New Roman" w:cs="Times New Roman"/>
          <w:color w:val="000000" w:themeColor="text1"/>
          <w:sz w:val="28"/>
          <w:lang w:val="ru-RU"/>
        </w:rPr>
        <w:t>ние</w:t>
      </w:r>
    </w:p>
    <w:p w14:paraId="0618AB4D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Подводя итог, следует отметить, что корпоративная культура является важным фактором эффективности медицинской организации.</w:t>
      </w:r>
    </w:p>
    <w:p w14:paraId="7B705FBE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Для ГБУЗ «Камчатская краевая детская больница» её развитие особенно важно в связи со сложной структурой учреждения, высокой ответ</w:t>
      </w:r>
      <w:r w:rsidRPr="007C5C83">
        <w:rPr>
          <w:rFonts w:cs="Times New Roman"/>
          <w:color w:val="000000" w:themeColor="text1"/>
          <w:szCs w:val="28"/>
          <w:lang w:val="ru-RU"/>
        </w:rPr>
        <w:t>ственностью персонала, необходимостью постоянного взаимодействия между подразделениями и наличием отдельных кадровых рисков.</w:t>
      </w:r>
    </w:p>
    <w:p w14:paraId="2115F3C3" w14:textId="77777777" w:rsidR="00C65105" w:rsidRPr="007C5C83" w:rsidRDefault="008C2C4C" w:rsidP="007C5C83">
      <w:pPr>
        <w:spacing w:after="0" w:line="360" w:lineRule="auto"/>
        <w:jc w:val="both"/>
        <w:rPr>
          <w:rFonts w:cs="Times New Roman"/>
          <w:color w:val="000000" w:themeColor="text1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Предложенные мероприятия имеют практическую направленность и могут быть реализованы поэтапно без кардинальной перестройки системы у</w:t>
      </w:r>
      <w:r w:rsidRPr="007C5C83">
        <w:rPr>
          <w:rFonts w:cs="Times New Roman"/>
          <w:color w:val="000000" w:themeColor="text1"/>
          <w:szCs w:val="28"/>
          <w:lang w:val="ru-RU"/>
        </w:rPr>
        <w:t xml:space="preserve">правления. Их внедрение будет способствовать повышению устойчивости коллектива, </w:t>
      </w:r>
      <w:r w:rsidRPr="007C5C83">
        <w:rPr>
          <w:rFonts w:cs="Times New Roman"/>
          <w:color w:val="000000" w:themeColor="text1"/>
          <w:szCs w:val="28"/>
          <w:lang w:val="ru-RU"/>
        </w:rPr>
        <w:lastRenderedPageBreak/>
        <w:t>улучшению внутренних коммуникаций, снижению организационных потерь и повышению качества медицинской деятельности.</w:t>
      </w:r>
    </w:p>
    <w:p w14:paraId="62353D81" w14:textId="688A3662" w:rsidR="00C65105" w:rsidRPr="007C5C83" w:rsidRDefault="007C5C83" w:rsidP="007C5C83">
      <w:pPr>
        <w:spacing w:after="0" w:line="360" w:lineRule="auto"/>
        <w:jc w:val="both"/>
        <w:rPr>
          <w:rFonts w:cs="Times New Roman"/>
          <w:szCs w:val="28"/>
          <w:lang w:val="ru-RU"/>
        </w:rPr>
      </w:pPr>
      <w:r w:rsidRPr="007C5C83">
        <w:rPr>
          <w:rFonts w:cs="Times New Roman"/>
          <w:color w:val="000000" w:themeColor="text1"/>
          <w:szCs w:val="28"/>
          <w:lang w:val="ru-RU"/>
        </w:rPr>
        <w:t>Спасибо за внимание!</w:t>
      </w:r>
      <w:r w:rsidR="008C2C4C" w:rsidRPr="007C5C83">
        <w:rPr>
          <w:rFonts w:cs="Times New Roman"/>
          <w:color w:val="000000" w:themeColor="text1"/>
          <w:szCs w:val="28"/>
          <w:lang w:val="ru-RU"/>
        </w:rPr>
        <w:t xml:space="preserve"> </w:t>
      </w:r>
    </w:p>
    <w:sectPr w:rsidR="00C65105" w:rsidRPr="007C5C83" w:rsidSect="00034616">
      <w:footerReference w:type="default" r:id="rId8"/>
      <w:pgSz w:w="12240" w:h="15840"/>
      <w:pgMar w:top="1134" w:right="1020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CA24" w14:textId="77777777" w:rsidR="008C2C4C" w:rsidRDefault="008C2C4C">
      <w:pPr>
        <w:spacing w:after="0" w:line="240" w:lineRule="auto"/>
      </w:pPr>
      <w:r>
        <w:separator/>
      </w:r>
    </w:p>
  </w:endnote>
  <w:endnote w:type="continuationSeparator" w:id="0">
    <w:p w14:paraId="2F776F74" w14:textId="77777777" w:rsidR="008C2C4C" w:rsidRDefault="008C2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1BE1" w14:textId="2EBB714C" w:rsidR="00C65105" w:rsidRDefault="00C65105">
    <w:pPr>
      <w:pStyle w:val="a7"/>
      <w:ind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4A7DF" w14:textId="77777777" w:rsidR="008C2C4C" w:rsidRDefault="008C2C4C">
      <w:pPr>
        <w:spacing w:after="0" w:line="240" w:lineRule="auto"/>
      </w:pPr>
      <w:r>
        <w:separator/>
      </w:r>
    </w:p>
  </w:footnote>
  <w:footnote w:type="continuationSeparator" w:id="0">
    <w:p w14:paraId="3F9B2D8E" w14:textId="77777777" w:rsidR="008C2C4C" w:rsidRDefault="008C2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030FF"/>
    <w:rsid w:val="007C5C83"/>
    <w:rsid w:val="008C2C4C"/>
    <w:rsid w:val="00AA1D8D"/>
    <w:rsid w:val="00B47730"/>
    <w:rsid w:val="00C6510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EA541"/>
  <w14:defaultImageDpi w14:val="300"/>
  <w15:docId w15:val="{B150261E-4BB8-4177-B0BF-C1AAD80E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120"/>
      <w:ind w:firstLine="709"/>
    </w:pPr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 выступления для защиты дипломной работы</dc:title>
  <dc:subject>Корпоративная культура ГБУЗ ККДБ</dc:subject>
  <dc:creator>Новикова Альбина Сергеевна</dc:creator>
  <cp:keywords/>
  <dc:description>generated by python-docx</dc:description>
  <cp:lastModifiedBy>Новикова Альбина Сергеевна</cp:lastModifiedBy>
  <cp:revision>3</cp:revision>
  <dcterms:created xsi:type="dcterms:W3CDTF">2013-12-23T23:15:00Z</dcterms:created>
  <dcterms:modified xsi:type="dcterms:W3CDTF">2026-06-18T00:32:00Z</dcterms:modified>
  <cp:category/>
</cp:coreProperties>
</file>